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26831" w14:textId="7EB01215" w:rsidR="00D400CD" w:rsidRDefault="00D400CD">
      <w:pPr>
        <w:rPr>
          <w:lang w:val="en-US"/>
        </w:rPr>
      </w:pPr>
      <w:r>
        <w:rPr>
          <w:lang w:val="en-US"/>
        </w:rPr>
        <w:t>Sheet 3 calc</w:t>
      </w:r>
      <w:bookmarkStart w:id="0" w:name="_GoBack"/>
      <w:bookmarkEnd w:id="0"/>
      <w:r>
        <w:rPr>
          <w:lang w:val="en-US"/>
        </w:rPr>
        <w:t>ulations</w:t>
      </w:r>
    </w:p>
    <w:p w14:paraId="23C896A6" w14:textId="51A33699" w:rsidR="00100139" w:rsidRDefault="007601AF">
      <w:pPr>
        <w:rPr>
          <w:lang w:val="en-US"/>
        </w:rPr>
      </w:pPr>
      <w:r>
        <w:rPr>
          <w:lang w:val="en-US"/>
        </w:rPr>
        <w:t xml:space="preserve">The calculation for paired samples </w:t>
      </w:r>
    </w:p>
    <w:tbl>
      <w:tblPr>
        <w:tblStyle w:val="TableGridLight"/>
        <w:tblW w:w="6243" w:type="dxa"/>
        <w:tblLook w:val="04A0" w:firstRow="1" w:lastRow="0" w:firstColumn="1" w:lastColumn="0" w:noHBand="0" w:noVBand="1"/>
      </w:tblPr>
      <w:tblGrid>
        <w:gridCol w:w="1572"/>
        <w:gridCol w:w="1384"/>
        <w:gridCol w:w="1384"/>
        <w:gridCol w:w="1903"/>
      </w:tblGrid>
      <w:tr w:rsidR="007601AF" w:rsidRPr="007601AF" w14:paraId="2D97B327" w14:textId="77777777" w:rsidTr="007601AF">
        <w:trPr>
          <w:trHeight w:val="1542"/>
        </w:trPr>
        <w:tc>
          <w:tcPr>
            <w:tcW w:w="1572" w:type="dxa"/>
            <w:hideMark/>
          </w:tcPr>
          <w:p w14:paraId="4DA6C96C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128A2335" w14:textId="22914B95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US" w:eastAsia="en-KE"/>
              </w:rPr>
            </w:pPr>
            <w:r>
              <w:rPr>
                <w:rFonts w:ascii="Inherit" w:eastAsia="Times New Roman" w:hAnsi="Inherit" w:cs="Calibri"/>
                <w:color w:val="1F1F1F"/>
                <w:szCs w:val="24"/>
                <w:lang w:val="en-US" w:eastAsia="en-KE"/>
              </w:rPr>
              <w:t>Before</w:t>
            </w:r>
          </w:p>
        </w:tc>
        <w:tc>
          <w:tcPr>
            <w:tcW w:w="1384" w:type="dxa"/>
            <w:hideMark/>
          </w:tcPr>
          <w:p w14:paraId="58755C1A" w14:textId="5D07910C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US" w:eastAsia="en-KE"/>
              </w:rPr>
            </w:pPr>
            <w:r>
              <w:rPr>
                <w:rFonts w:ascii="Inherit" w:eastAsia="Times New Roman" w:hAnsi="Inherit" w:cs="Calibri"/>
                <w:color w:val="1F1F1F"/>
                <w:szCs w:val="24"/>
                <w:lang w:val="en-US" w:eastAsia="en-KE"/>
              </w:rPr>
              <w:t>After</w:t>
            </w:r>
          </w:p>
        </w:tc>
        <w:tc>
          <w:tcPr>
            <w:tcW w:w="1903" w:type="dxa"/>
            <w:hideMark/>
          </w:tcPr>
          <w:p w14:paraId="295B45F6" w14:textId="12953319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US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 xml:space="preserve">Difference = </w:t>
            </w:r>
            <w:r>
              <w:rPr>
                <w:rFonts w:ascii="Inherit" w:eastAsia="Times New Roman" w:hAnsi="Inherit" w:cs="Calibri"/>
                <w:color w:val="1F1F1F"/>
                <w:szCs w:val="24"/>
                <w:lang w:val="en-US" w:eastAsia="en-KE"/>
              </w:rPr>
              <w:t>Before</w:t>
            </w: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 xml:space="preserve"> - </w:t>
            </w:r>
            <w:r>
              <w:rPr>
                <w:rFonts w:ascii="Inherit" w:eastAsia="Times New Roman" w:hAnsi="Inherit" w:cs="Calibri"/>
                <w:color w:val="1F1F1F"/>
                <w:szCs w:val="24"/>
                <w:lang w:val="en-US" w:eastAsia="en-KE"/>
              </w:rPr>
              <w:t>After</w:t>
            </w:r>
          </w:p>
        </w:tc>
      </w:tr>
      <w:tr w:rsidR="007601AF" w:rsidRPr="007601AF" w14:paraId="1AADC95D" w14:textId="77777777" w:rsidTr="007601AF">
        <w:trPr>
          <w:trHeight w:val="257"/>
        </w:trPr>
        <w:tc>
          <w:tcPr>
            <w:tcW w:w="1572" w:type="dxa"/>
            <w:hideMark/>
          </w:tcPr>
          <w:p w14:paraId="2FC0AF45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0E10A437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1.7492</w:t>
            </w:r>
          </w:p>
        </w:tc>
        <w:tc>
          <w:tcPr>
            <w:tcW w:w="1384" w:type="dxa"/>
            <w:hideMark/>
          </w:tcPr>
          <w:p w14:paraId="2F7883A9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4.0717</w:t>
            </w:r>
          </w:p>
        </w:tc>
        <w:tc>
          <w:tcPr>
            <w:tcW w:w="1903" w:type="dxa"/>
            <w:hideMark/>
          </w:tcPr>
          <w:p w14:paraId="3D5FAE48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-2.322</w:t>
            </w:r>
          </w:p>
        </w:tc>
      </w:tr>
      <w:tr w:rsidR="007601AF" w:rsidRPr="007601AF" w14:paraId="5E0A04EC" w14:textId="77777777" w:rsidTr="007601AF">
        <w:trPr>
          <w:trHeight w:val="257"/>
        </w:trPr>
        <w:tc>
          <w:tcPr>
            <w:tcW w:w="1572" w:type="dxa"/>
            <w:hideMark/>
          </w:tcPr>
          <w:p w14:paraId="1812BA06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2177255D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1.774</w:t>
            </w:r>
          </w:p>
        </w:tc>
        <w:tc>
          <w:tcPr>
            <w:tcW w:w="1384" w:type="dxa"/>
            <w:hideMark/>
          </w:tcPr>
          <w:p w14:paraId="72E12890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5.8946</w:t>
            </w:r>
          </w:p>
        </w:tc>
        <w:tc>
          <w:tcPr>
            <w:tcW w:w="1903" w:type="dxa"/>
            <w:hideMark/>
          </w:tcPr>
          <w:p w14:paraId="42DE1CF7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-4.121</w:t>
            </w:r>
          </w:p>
        </w:tc>
      </w:tr>
      <w:tr w:rsidR="007601AF" w:rsidRPr="007601AF" w14:paraId="5625D50B" w14:textId="77777777" w:rsidTr="007601AF">
        <w:trPr>
          <w:trHeight w:val="257"/>
        </w:trPr>
        <w:tc>
          <w:tcPr>
            <w:tcW w:w="1572" w:type="dxa"/>
            <w:hideMark/>
          </w:tcPr>
          <w:p w14:paraId="416BBFBB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5DA73549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2.1879</w:t>
            </w:r>
          </w:p>
        </w:tc>
        <w:tc>
          <w:tcPr>
            <w:tcW w:w="1384" w:type="dxa"/>
            <w:hideMark/>
          </w:tcPr>
          <w:p w14:paraId="72B40EE1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5.0804</w:t>
            </w:r>
          </w:p>
        </w:tc>
        <w:tc>
          <w:tcPr>
            <w:tcW w:w="1903" w:type="dxa"/>
            <w:hideMark/>
          </w:tcPr>
          <w:p w14:paraId="00ABB405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-2.892</w:t>
            </w:r>
          </w:p>
        </w:tc>
      </w:tr>
      <w:tr w:rsidR="007601AF" w:rsidRPr="007601AF" w14:paraId="45197145" w14:textId="77777777" w:rsidTr="007601AF">
        <w:trPr>
          <w:trHeight w:val="257"/>
        </w:trPr>
        <w:tc>
          <w:tcPr>
            <w:tcW w:w="1572" w:type="dxa"/>
            <w:hideMark/>
          </w:tcPr>
          <w:p w14:paraId="046AEDCE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15319882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1.3427</w:t>
            </w:r>
          </w:p>
        </w:tc>
        <w:tc>
          <w:tcPr>
            <w:tcW w:w="1384" w:type="dxa"/>
            <w:hideMark/>
          </w:tcPr>
          <w:p w14:paraId="2AB46E32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4.8822</w:t>
            </w:r>
          </w:p>
        </w:tc>
        <w:tc>
          <w:tcPr>
            <w:tcW w:w="1903" w:type="dxa"/>
            <w:hideMark/>
          </w:tcPr>
          <w:p w14:paraId="66F44C21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-3.54</w:t>
            </w:r>
          </w:p>
        </w:tc>
      </w:tr>
      <w:tr w:rsidR="007601AF" w:rsidRPr="007601AF" w14:paraId="74D41C5F" w14:textId="77777777" w:rsidTr="007601AF">
        <w:trPr>
          <w:trHeight w:val="257"/>
        </w:trPr>
        <w:tc>
          <w:tcPr>
            <w:tcW w:w="1572" w:type="dxa"/>
            <w:hideMark/>
          </w:tcPr>
          <w:p w14:paraId="7C1B3164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3A42B48D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2.5864</w:t>
            </w:r>
          </w:p>
        </w:tc>
        <w:tc>
          <w:tcPr>
            <w:tcW w:w="1384" w:type="dxa"/>
            <w:hideMark/>
          </w:tcPr>
          <w:p w14:paraId="2C155C5E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4.0707</w:t>
            </w:r>
          </w:p>
        </w:tc>
        <w:tc>
          <w:tcPr>
            <w:tcW w:w="1903" w:type="dxa"/>
            <w:hideMark/>
          </w:tcPr>
          <w:p w14:paraId="4A853F24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-1.484</w:t>
            </w:r>
          </w:p>
        </w:tc>
      </w:tr>
      <w:tr w:rsidR="007601AF" w:rsidRPr="007601AF" w14:paraId="19D2987D" w14:textId="77777777" w:rsidTr="007601AF">
        <w:trPr>
          <w:trHeight w:val="257"/>
        </w:trPr>
        <w:tc>
          <w:tcPr>
            <w:tcW w:w="1572" w:type="dxa"/>
            <w:hideMark/>
          </w:tcPr>
          <w:p w14:paraId="08514F9E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3268117A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2.2265</w:t>
            </w:r>
          </w:p>
        </w:tc>
        <w:tc>
          <w:tcPr>
            <w:tcW w:w="1384" w:type="dxa"/>
            <w:hideMark/>
          </w:tcPr>
          <w:p w14:paraId="5D734E2F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3.4661</w:t>
            </w:r>
          </w:p>
        </w:tc>
        <w:tc>
          <w:tcPr>
            <w:tcW w:w="1903" w:type="dxa"/>
            <w:hideMark/>
          </w:tcPr>
          <w:p w14:paraId="2B8B4B40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-1.24</w:t>
            </w:r>
          </w:p>
        </w:tc>
      </w:tr>
      <w:tr w:rsidR="007601AF" w:rsidRPr="007601AF" w14:paraId="6F878AC4" w14:textId="77777777" w:rsidTr="007601AF">
        <w:trPr>
          <w:trHeight w:val="257"/>
        </w:trPr>
        <w:tc>
          <w:tcPr>
            <w:tcW w:w="1572" w:type="dxa"/>
            <w:hideMark/>
          </w:tcPr>
          <w:p w14:paraId="3F30BCC4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4BC67E60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2.6865</w:t>
            </w:r>
          </w:p>
        </w:tc>
        <w:tc>
          <w:tcPr>
            <w:tcW w:w="1384" w:type="dxa"/>
            <w:hideMark/>
          </w:tcPr>
          <w:p w14:paraId="18EAF42E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5.5717</w:t>
            </w:r>
          </w:p>
        </w:tc>
        <w:tc>
          <w:tcPr>
            <w:tcW w:w="1903" w:type="dxa"/>
            <w:hideMark/>
          </w:tcPr>
          <w:p w14:paraId="08A6513F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-2.885</w:t>
            </w:r>
          </w:p>
        </w:tc>
      </w:tr>
      <w:tr w:rsidR="007601AF" w:rsidRPr="007601AF" w14:paraId="3A4574D1" w14:textId="77777777" w:rsidTr="007601AF">
        <w:trPr>
          <w:trHeight w:val="257"/>
        </w:trPr>
        <w:tc>
          <w:tcPr>
            <w:tcW w:w="1572" w:type="dxa"/>
            <w:hideMark/>
          </w:tcPr>
          <w:p w14:paraId="3DE379D7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5AC5F1AA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2.0306</w:t>
            </w:r>
          </w:p>
        </w:tc>
        <w:tc>
          <w:tcPr>
            <w:tcW w:w="1384" w:type="dxa"/>
            <w:hideMark/>
          </w:tcPr>
          <w:p w14:paraId="76D4E850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4.9546</w:t>
            </w:r>
          </w:p>
        </w:tc>
        <w:tc>
          <w:tcPr>
            <w:tcW w:w="1903" w:type="dxa"/>
            <w:hideMark/>
          </w:tcPr>
          <w:p w14:paraId="60E131EE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-2.924</w:t>
            </w:r>
          </w:p>
        </w:tc>
      </w:tr>
      <w:tr w:rsidR="007601AF" w:rsidRPr="007601AF" w14:paraId="13EAA6F2" w14:textId="77777777" w:rsidTr="007601AF">
        <w:trPr>
          <w:trHeight w:val="257"/>
        </w:trPr>
        <w:tc>
          <w:tcPr>
            <w:tcW w:w="1572" w:type="dxa"/>
            <w:hideMark/>
          </w:tcPr>
          <w:p w14:paraId="159F4B59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1B1A4B82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2.7639</w:t>
            </w:r>
          </w:p>
        </w:tc>
        <w:tc>
          <w:tcPr>
            <w:tcW w:w="1384" w:type="dxa"/>
            <w:hideMark/>
          </w:tcPr>
          <w:p w14:paraId="5ACF7A37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4.9049</w:t>
            </w:r>
          </w:p>
        </w:tc>
        <w:tc>
          <w:tcPr>
            <w:tcW w:w="1903" w:type="dxa"/>
            <w:hideMark/>
          </w:tcPr>
          <w:p w14:paraId="64906E77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-2.141</w:t>
            </w:r>
          </w:p>
        </w:tc>
      </w:tr>
      <w:tr w:rsidR="007601AF" w:rsidRPr="007601AF" w14:paraId="750B6733" w14:textId="77777777" w:rsidTr="007601AF">
        <w:trPr>
          <w:trHeight w:val="257"/>
        </w:trPr>
        <w:tc>
          <w:tcPr>
            <w:tcW w:w="1572" w:type="dxa"/>
            <w:hideMark/>
          </w:tcPr>
          <w:p w14:paraId="2C1351FB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7C3CC945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1.3236</w:t>
            </w:r>
          </w:p>
        </w:tc>
        <w:tc>
          <w:tcPr>
            <w:tcW w:w="1384" w:type="dxa"/>
            <w:hideMark/>
          </w:tcPr>
          <w:p w14:paraId="43025A05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0.3459</w:t>
            </w:r>
          </w:p>
        </w:tc>
        <w:tc>
          <w:tcPr>
            <w:tcW w:w="1903" w:type="dxa"/>
            <w:hideMark/>
          </w:tcPr>
          <w:p w14:paraId="4C4458B1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0.9777</w:t>
            </w:r>
          </w:p>
        </w:tc>
      </w:tr>
      <w:tr w:rsidR="007601AF" w:rsidRPr="007601AF" w14:paraId="75A5D6BA" w14:textId="77777777" w:rsidTr="007601AF">
        <w:trPr>
          <w:trHeight w:val="257"/>
        </w:trPr>
        <w:tc>
          <w:tcPr>
            <w:tcW w:w="1572" w:type="dxa"/>
            <w:hideMark/>
          </w:tcPr>
          <w:p w14:paraId="5182F4C1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27F4793D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1.5646</w:t>
            </w:r>
          </w:p>
        </w:tc>
        <w:tc>
          <w:tcPr>
            <w:tcW w:w="1384" w:type="dxa"/>
            <w:hideMark/>
          </w:tcPr>
          <w:p w14:paraId="68DBECEE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6.3222</w:t>
            </w:r>
          </w:p>
        </w:tc>
        <w:tc>
          <w:tcPr>
            <w:tcW w:w="1903" w:type="dxa"/>
            <w:hideMark/>
          </w:tcPr>
          <w:p w14:paraId="581D4325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-4.758</w:t>
            </w:r>
          </w:p>
        </w:tc>
      </w:tr>
      <w:tr w:rsidR="007601AF" w:rsidRPr="007601AF" w14:paraId="059536BC" w14:textId="77777777" w:rsidTr="007601AF">
        <w:trPr>
          <w:trHeight w:val="257"/>
        </w:trPr>
        <w:tc>
          <w:tcPr>
            <w:tcW w:w="1572" w:type="dxa"/>
            <w:hideMark/>
          </w:tcPr>
          <w:p w14:paraId="762B9A2C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01C68CE3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2.2282</w:t>
            </w:r>
          </w:p>
        </w:tc>
        <w:tc>
          <w:tcPr>
            <w:tcW w:w="1384" w:type="dxa"/>
            <w:hideMark/>
          </w:tcPr>
          <w:p w14:paraId="3917A087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6.0765</w:t>
            </w:r>
          </w:p>
        </w:tc>
        <w:tc>
          <w:tcPr>
            <w:tcW w:w="1903" w:type="dxa"/>
            <w:hideMark/>
          </w:tcPr>
          <w:p w14:paraId="5A76407F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-3.848</w:t>
            </w:r>
          </w:p>
        </w:tc>
      </w:tr>
      <w:tr w:rsidR="007601AF" w:rsidRPr="007601AF" w14:paraId="75F26688" w14:textId="77777777" w:rsidTr="007601AF">
        <w:trPr>
          <w:trHeight w:val="257"/>
        </w:trPr>
        <w:tc>
          <w:tcPr>
            <w:tcW w:w="1572" w:type="dxa"/>
            <w:hideMark/>
          </w:tcPr>
          <w:p w14:paraId="486181AB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5FB85FE0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2.2277</w:t>
            </w:r>
          </w:p>
        </w:tc>
        <w:tc>
          <w:tcPr>
            <w:tcW w:w="1384" w:type="dxa"/>
            <w:hideMark/>
          </w:tcPr>
          <w:p w14:paraId="3F42FDA6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3.0804</w:t>
            </w:r>
          </w:p>
        </w:tc>
        <w:tc>
          <w:tcPr>
            <w:tcW w:w="1903" w:type="dxa"/>
            <w:hideMark/>
          </w:tcPr>
          <w:p w14:paraId="0809AB04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-0.853</w:t>
            </w:r>
          </w:p>
        </w:tc>
      </w:tr>
      <w:tr w:rsidR="007601AF" w:rsidRPr="007601AF" w14:paraId="77ECE15F" w14:textId="77777777" w:rsidTr="007601AF">
        <w:trPr>
          <w:trHeight w:val="257"/>
        </w:trPr>
        <w:tc>
          <w:tcPr>
            <w:tcW w:w="1572" w:type="dxa"/>
            <w:hideMark/>
          </w:tcPr>
          <w:p w14:paraId="6F546471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139E38C4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2.6469</w:t>
            </w:r>
          </w:p>
        </w:tc>
        <w:tc>
          <w:tcPr>
            <w:tcW w:w="1384" w:type="dxa"/>
            <w:hideMark/>
          </w:tcPr>
          <w:p w14:paraId="37F47877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4.4462</w:t>
            </w:r>
          </w:p>
        </w:tc>
        <w:tc>
          <w:tcPr>
            <w:tcW w:w="1903" w:type="dxa"/>
            <w:hideMark/>
          </w:tcPr>
          <w:p w14:paraId="38BE4F16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-1.799</w:t>
            </w:r>
          </w:p>
        </w:tc>
      </w:tr>
      <w:tr w:rsidR="007601AF" w:rsidRPr="007601AF" w14:paraId="062CE989" w14:textId="77777777" w:rsidTr="007601AF">
        <w:trPr>
          <w:trHeight w:val="257"/>
        </w:trPr>
        <w:tc>
          <w:tcPr>
            <w:tcW w:w="1572" w:type="dxa"/>
            <w:hideMark/>
          </w:tcPr>
          <w:p w14:paraId="558EE64E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662634A5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1.8116</w:t>
            </w:r>
          </w:p>
        </w:tc>
        <w:tc>
          <w:tcPr>
            <w:tcW w:w="1384" w:type="dxa"/>
            <w:hideMark/>
          </w:tcPr>
          <w:p w14:paraId="62BE96E0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5.6616</w:t>
            </w:r>
          </w:p>
        </w:tc>
        <w:tc>
          <w:tcPr>
            <w:tcW w:w="1903" w:type="dxa"/>
            <w:hideMark/>
          </w:tcPr>
          <w:p w14:paraId="44AEEFA8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-3.85</w:t>
            </w:r>
          </w:p>
        </w:tc>
      </w:tr>
      <w:tr w:rsidR="007601AF" w:rsidRPr="007601AF" w14:paraId="54F00BE6" w14:textId="77777777" w:rsidTr="007601AF">
        <w:trPr>
          <w:trHeight w:val="257"/>
        </w:trPr>
        <w:tc>
          <w:tcPr>
            <w:tcW w:w="1572" w:type="dxa"/>
            <w:hideMark/>
          </w:tcPr>
          <w:p w14:paraId="0407D6A9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3BC2B31D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1.9377</w:t>
            </w:r>
          </w:p>
        </w:tc>
        <w:tc>
          <w:tcPr>
            <w:tcW w:w="1384" w:type="dxa"/>
            <w:hideMark/>
          </w:tcPr>
          <w:p w14:paraId="375E2F56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3.4529</w:t>
            </w:r>
          </w:p>
        </w:tc>
        <w:tc>
          <w:tcPr>
            <w:tcW w:w="1903" w:type="dxa"/>
            <w:hideMark/>
          </w:tcPr>
          <w:p w14:paraId="334ABAE1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-1.515</w:t>
            </w:r>
          </w:p>
        </w:tc>
      </w:tr>
      <w:tr w:rsidR="007601AF" w:rsidRPr="007601AF" w14:paraId="3E2AFE96" w14:textId="77777777" w:rsidTr="007601AF">
        <w:trPr>
          <w:trHeight w:val="257"/>
        </w:trPr>
        <w:tc>
          <w:tcPr>
            <w:tcW w:w="1572" w:type="dxa"/>
            <w:hideMark/>
          </w:tcPr>
          <w:p w14:paraId="18055F4F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21260AA1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2.1588</w:t>
            </w:r>
          </w:p>
        </w:tc>
        <w:tc>
          <w:tcPr>
            <w:tcW w:w="1384" w:type="dxa"/>
            <w:hideMark/>
          </w:tcPr>
          <w:p w14:paraId="4B728D6B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5.3278</w:t>
            </w:r>
          </w:p>
        </w:tc>
        <w:tc>
          <w:tcPr>
            <w:tcW w:w="1903" w:type="dxa"/>
            <w:hideMark/>
          </w:tcPr>
          <w:p w14:paraId="04A80DED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-3.169</w:t>
            </w:r>
          </w:p>
        </w:tc>
      </w:tr>
      <w:tr w:rsidR="007601AF" w:rsidRPr="007601AF" w14:paraId="2D65809A" w14:textId="77777777" w:rsidTr="007601AF">
        <w:trPr>
          <w:trHeight w:val="257"/>
        </w:trPr>
        <w:tc>
          <w:tcPr>
            <w:tcW w:w="1572" w:type="dxa"/>
            <w:hideMark/>
          </w:tcPr>
          <w:p w14:paraId="127590E5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434450D9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1.9604</w:t>
            </w:r>
          </w:p>
        </w:tc>
        <w:tc>
          <w:tcPr>
            <w:tcW w:w="1384" w:type="dxa"/>
            <w:hideMark/>
          </w:tcPr>
          <w:p w14:paraId="2EDE5C64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7.8385</w:t>
            </w:r>
          </w:p>
        </w:tc>
        <w:tc>
          <w:tcPr>
            <w:tcW w:w="1903" w:type="dxa"/>
            <w:hideMark/>
          </w:tcPr>
          <w:p w14:paraId="238B2DB7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-5.878</w:t>
            </w:r>
          </w:p>
        </w:tc>
      </w:tr>
      <w:tr w:rsidR="007601AF" w:rsidRPr="007601AF" w14:paraId="2D65845B" w14:textId="77777777" w:rsidTr="007601AF">
        <w:trPr>
          <w:trHeight w:val="257"/>
        </w:trPr>
        <w:tc>
          <w:tcPr>
            <w:tcW w:w="1572" w:type="dxa"/>
            <w:hideMark/>
          </w:tcPr>
          <w:p w14:paraId="2A03537C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5CA69715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384" w:type="dxa"/>
            <w:hideMark/>
          </w:tcPr>
          <w:p w14:paraId="7DFEF510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  <w:tc>
          <w:tcPr>
            <w:tcW w:w="1903" w:type="dxa"/>
            <w:hideMark/>
          </w:tcPr>
          <w:p w14:paraId="390C715B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 </w:t>
            </w:r>
          </w:p>
        </w:tc>
      </w:tr>
      <w:tr w:rsidR="007601AF" w:rsidRPr="007601AF" w14:paraId="286BEF9A" w14:textId="77777777" w:rsidTr="007601AF">
        <w:trPr>
          <w:trHeight w:val="514"/>
        </w:trPr>
        <w:tc>
          <w:tcPr>
            <w:tcW w:w="1572" w:type="dxa"/>
            <w:hideMark/>
          </w:tcPr>
          <w:p w14:paraId="2A9357CC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Average</w:t>
            </w:r>
          </w:p>
        </w:tc>
        <w:tc>
          <w:tcPr>
            <w:tcW w:w="1384" w:type="dxa"/>
            <w:hideMark/>
          </w:tcPr>
          <w:p w14:paraId="719C048C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2.067</w:t>
            </w:r>
          </w:p>
        </w:tc>
        <w:tc>
          <w:tcPr>
            <w:tcW w:w="1384" w:type="dxa"/>
            <w:hideMark/>
          </w:tcPr>
          <w:p w14:paraId="09676E17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4.747</w:t>
            </w:r>
          </w:p>
        </w:tc>
        <w:tc>
          <w:tcPr>
            <w:tcW w:w="1903" w:type="dxa"/>
            <w:hideMark/>
          </w:tcPr>
          <w:p w14:paraId="5FF72C50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-2.68</w:t>
            </w:r>
          </w:p>
        </w:tc>
      </w:tr>
      <w:tr w:rsidR="007601AF" w:rsidRPr="007601AF" w14:paraId="490FF22D" w14:textId="77777777" w:rsidTr="007601AF">
        <w:trPr>
          <w:trHeight w:val="257"/>
        </w:trPr>
        <w:tc>
          <w:tcPr>
            <w:tcW w:w="1572" w:type="dxa"/>
            <w:hideMark/>
          </w:tcPr>
          <w:p w14:paraId="4FD3A80F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St. Dev.</w:t>
            </w:r>
          </w:p>
        </w:tc>
        <w:tc>
          <w:tcPr>
            <w:tcW w:w="1384" w:type="dxa"/>
            <w:hideMark/>
          </w:tcPr>
          <w:p w14:paraId="05E31B5F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0.433</w:t>
            </w:r>
          </w:p>
        </w:tc>
        <w:tc>
          <w:tcPr>
            <w:tcW w:w="1384" w:type="dxa"/>
            <w:hideMark/>
          </w:tcPr>
          <w:p w14:paraId="749DCFC5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1.602</w:t>
            </w:r>
          </w:p>
        </w:tc>
        <w:tc>
          <w:tcPr>
            <w:tcW w:w="1903" w:type="dxa"/>
            <w:hideMark/>
          </w:tcPr>
          <w:p w14:paraId="6538A49C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1.595</w:t>
            </w:r>
          </w:p>
        </w:tc>
      </w:tr>
      <w:tr w:rsidR="007601AF" w:rsidRPr="007601AF" w14:paraId="5AD4BFBF" w14:textId="77777777" w:rsidTr="007601AF">
        <w:trPr>
          <w:trHeight w:val="257"/>
        </w:trPr>
        <w:tc>
          <w:tcPr>
            <w:tcW w:w="1572" w:type="dxa"/>
            <w:hideMark/>
          </w:tcPr>
          <w:p w14:paraId="03CA8BB5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n</w:t>
            </w:r>
          </w:p>
        </w:tc>
        <w:tc>
          <w:tcPr>
            <w:tcW w:w="1384" w:type="dxa"/>
            <w:hideMark/>
          </w:tcPr>
          <w:p w14:paraId="0C5E4CB0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18</w:t>
            </w:r>
          </w:p>
        </w:tc>
        <w:tc>
          <w:tcPr>
            <w:tcW w:w="1384" w:type="dxa"/>
            <w:hideMark/>
          </w:tcPr>
          <w:p w14:paraId="18B0BCAE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18</w:t>
            </w:r>
          </w:p>
        </w:tc>
        <w:tc>
          <w:tcPr>
            <w:tcW w:w="1903" w:type="dxa"/>
            <w:hideMark/>
          </w:tcPr>
          <w:p w14:paraId="4F43104A" w14:textId="77777777" w:rsidR="007601AF" w:rsidRPr="007601AF" w:rsidRDefault="007601AF" w:rsidP="007601AF">
            <w:pPr>
              <w:jc w:val="center"/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</w:pPr>
            <w:r w:rsidRPr="007601AF">
              <w:rPr>
                <w:rFonts w:ascii="Inherit" w:eastAsia="Times New Roman" w:hAnsi="Inherit" w:cs="Calibri"/>
                <w:color w:val="1F1F1F"/>
                <w:szCs w:val="24"/>
                <w:lang w:val="en-KE" w:eastAsia="en-KE"/>
              </w:rPr>
              <w:t>18</w:t>
            </w:r>
          </w:p>
        </w:tc>
      </w:tr>
    </w:tbl>
    <w:p w14:paraId="5086B224" w14:textId="00D609BF" w:rsidR="007601AF" w:rsidRDefault="007601AF">
      <w:pPr>
        <w:rPr>
          <w:lang w:val="en-US"/>
        </w:rPr>
      </w:pPr>
    </w:p>
    <w:p w14:paraId="75342569" w14:textId="77777777" w:rsidR="007601AF" w:rsidRPr="007601AF" w:rsidRDefault="007601AF" w:rsidP="007601AF">
      <w:pPr>
        <w:rPr>
          <w:lang w:val="en-KE"/>
        </w:rPr>
      </w:pPr>
      <w:r w:rsidRPr="007601AF">
        <w:rPr>
          <w:lang w:val="en-KE"/>
        </w:rPr>
        <w:t>From the sample data, it is found that the corresponding sample means are:</w:t>
      </w:r>
    </w:p>
    <w:p w14:paraId="03DEED0A" w14:textId="77777777" w:rsidR="007601AF" w:rsidRDefault="007601AF" w:rsidP="007601AF">
      <w:pPr>
        <w:rPr>
          <w:lang w:val="en-KE"/>
        </w:rPr>
      </w:pPr>
      <w:r w:rsidRPr="007601AF">
        <w:rPr>
          <w:i/>
          <w:iCs/>
          <w:lang w:val="en-KE"/>
        </w:rPr>
        <w:t>X</w:t>
      </w:r>
      <w:r w:rsidRPr="007601AF">
        <w:rPr>
          <w:lang w:val="en-KE"/>
        </w:rPr>
        <w:t>ˉ1​=2.067</w:t>
      </w:r>
    </w:p>
    <w:p w14:paraId="6C8C2926" w14:textId="7B804B8A" w:rsidR="007601AF" w:rsidRPr="007601AF" w:rsidRDefault="007601AF" w:rsidP="007601AF">
      <w:pPr>
        <w:rPr>
          <w:lang w:val="en-KE"/>
        </w:rPr>
      </w:pPr>
      <w:r w:rsidRPr="007601AF">
        <w:rPr>
          <w:i/>
          <w:iCs/>
          <w:lang w:val="en-KE"/>
        </w:rPr>
        <w:t>X</w:t>
      </w:r>
      <w:r w:rsidRPr="007601AF">
        <w:rPr>
          <w:lang w:val="en-KE"/>
        </w:rPr>
        <w:t>ˉ2​=4.747</w:t>
      </w:r>
    </w:p>
    <w:p w14:paraId="1B939702" w14:textId="77777777" w:rsidR="007601AF" w:rsidRDefault="007601AF" w:rsidP="007601AF">
      <w:pPr>
        <w:rPr>
          <w:lang w:val="en-KE"/>
        </w:rPr>
      </w:pPr>
      <w:r w:rsidRPr="007601AF">
        <w:rPr>
          <w:lang w:val="en-KE"/>
        </w:rPr>
        <w:t>Also, the provided sample standard deviations are:</w:t>
      </w:r>
    </w:p>
    <w:p w14:paraId="529AB168" w14:textId="77777777" w:rsidR="007601AF" w:rsidRDefault="007601AF" w:rsidP="007601AF">
      <w:pPr>
        <w:rPr>
          <w:lang w:val="en-KE"/>
        </w:rPr>
      </w:pPr>
      <w:r w:rsidRPr="007601AF">
        <w:rPr>
          <w:i/>
          <w:iCs/>
          <w:lang w:val="en-KE"/>
        </w:rPr>
        <w:t>s</w:t>
      </w:r>
      <w:r w:rsidRPr="007601AF">
        <w:rPr>
          <w:lang w:val="en-KE"/>
        </w:rPr>
        <w:t>1​=0.433</w:t>
      </w:r>
    </w:p>
    <w:p w14:paraId="006192D3" w14:textId="2F0E4C87" w:rsidR="007601AF" w:rsidRPr="007601AF" w:rsidRDefault="007601AF" w:rsidP="007601AF">
      <w:pPr>
        <w:rPr>
          <w:lang w:val="en-KE"/>
        </w:rPr>
      </w:pPr>
      <w:r w:rsidRPr="007601AF">
        <w:rPr>
          <w:i/>
          <w:iCs/>
          <w:lang w:val="en-KE"/>
        </w:rPr>
        <w:t>s</w:t>
      </w:r>
      <w:r w:rsidRPr="007601AF">
        <w:rPr>
          <w:lang w:val="en-KE"/>
        </w:rPr>
        <w:t>2​=1.602</w:t>
      </w:r>
    </w:p>
    <w:p w14:paraId="62FE449C" w14:textId="77777777" w:rsidR="007601AF" w:rsidRDefault="007601AF" w:rsidP="007601AF">
      <w:pPr>
        <w:rPr>
          <w:lang w:val="en-KE"/>
        </w:rPr>
      </w:pPr>
      <w:r>
        <w:rPr>
          <w:lang w:val="en-US"/>
        </w:rPr>
        <w:t>The</w:t>
      </w:r>
      <w:r w:rsidRPr="007601AF">
        <w:rPr>
          <w:lang w:val="en-KE"/>
        </w:rPr>
        <w:t xml:space="preserve"> sample size is n = 18. </w:t>
      </w:r>
    </w:p>
    <w:p w14:paraId="3A4A64BF" w14:textId="531EE32E" w:rsidR="007601AF" w:rsidRPr="007601AF" w:rsidRDefault="007601AF" w:rsidP="007601AF">
      <w:pPr>
        <w:rPr>
          <w:lang w:val="en-KE"/>
        </w:rPr>
      </w:pPr>
      <w:r w:rsidRPr="007601AF">
        <w:rPr>
          <w:lang w:val="en-KE"/>
        </w:rPr>
        <w:t>For the score differences we have</w:t>
      </w:r>
    </w:p>
    <w:p w14:paraId="2E4098B0" w14:textId="6F0D456F" w:rsidR="007601AF" w:rsidRDefault="007601AF" w:rsidP="007601AF">
      <w:pPr>
        <w:rPr>
          <w:lang w:val="en-KE"/>
        </w:rPr>
      </w:pPr>
      <w:r w:rsidRPr="007601AF">
        <w:rPr>
          <w:i/>
          <w:iCs/>
          <w:lang w:val="en-KE"/>
        </w:rPr>
        <w:t>D</w:t>
      </w:r>
      <w:r w:rsidRPr="007601AF">
        <w:rPr>
          <w:lang w:val="en-KE"/>
        </w:rPr>
        <w:t>ˉ=−2.68</w:t>
      </w:r>
    </w:p>
    <w:p w14:paraId="6B2DA823" w14:textId="1A138D73" w:rsidR="007601AF" w:rsidRDefault="007601AF" w:rsidP="007601AF">
      <w:proofErr w:type="spellStart"/>
      <w:r w:rsidRPr="007601AF">
        <w:rPr>
          <w:i/>
          <w:iCs/>
        </w:rPr>
        <w:lastRenderedPageBreak/>
        <w:t>sD</w:t>
      </w:r>
      <w:proofErr w:type="spellEnd"/>
      <w:r w:rsidRPr="007601AF">
        <w:t>​=1.595</w:t>
      </w:r>
    </w:p>
    <w:p w14:paraId="7AD77DCA" w14:textId="77777777" w:rsidR="007601AF" w:rsidRPr="007601AF" w:rsidRDefault="007601AF" w:rsidP="007601AF">
      <w:pPr>
        <w:rPr>
          <w:lang w:val="en-KE"/>
        </w:rPr>
      </w:pPr>
      <w:r w:rsidRPr="007601AF">
        <w:rPr>
          <w:lang w:val="en-KE"/>
        </w:rPr>
        <w:t>(1) Null and Alternative Hypotheses</w:t>
      </w:r>
    </w:p>
    <w:p w14:paraId="32FE08F7" w14:textId="463CF0C5" w:rsidR="007601AF" w:rsidRPr="007601AF" w:rsidRDefault="007601AF" w:rsidP="007601AF">
      <w:pPr>
        <w:rPr>
          <w:lang w:val="en-KE"/>
        </w:rPr>
      </w:pPr>
      <w:r w:rsidRPr="007601AF">
        <w:rPr>
          <w:lang w:val="en-KE"/>
        </w:rPr>
        <w:t>Ho: </w:t>
      </w:r>
      <w:r w:rsidRPr="007601AF">
        <w:rPr>
          <w:i/>
          <w:iCs/>
          <w:lang w:val="en-KE"/>
        </w:rPr>
        <w:t>μ</w:t>
      </w:r>
      <w:proofErr w:type="spellStart"/>
      <w:r w:rsidRPr="007601AF">
        <w:rPr>
          <w:i/>
          <w:iCs/>
          <w:lang w:val="en-KE"/>
        </w:rPr>
        <w:t>D</w:t>
      </w:r>
      <w:r w:rsidRPr="007601AF">
        <w:rPr>
          <w:lang w:val="en-KE"/>
        </w:rPr>
        <w:t>​</w:t>
      </w:r>
      <w:proofErr w:type="spellEnd"/>
      <w:r w:rsidRPr="007601AF">
        <w:rPr>
          <w:lang w:val="en-KE"/>
        </w:rPr>
        <w:t> = 0</w:t>
      </w:r>
    </w:p>
    <w:p w14:paraId="56AABC34" w14:textId="79ED17D2" w:rsidR="007601AF" w:rsidRPr="007601AF" w:rsidRDefault="007601AF" w:rsidP="007601AF">
      <w:pPr>
        <w:rPr>
          <w:lang w:val="en-KE"/>
        </w:rPr>
      </w:pPr>
      <w:r w:rsidRPr="007601AF">
        <w:rPr>
          <w:lang w:val="en-KE"/>
        </w:rPr>
        <w:t>Ha: </w:t>
      </w:r>
      <w:r w:rsidRPr="007601AF">
        <w:rPr>
          <w:i/>
          <w:iCs/>
          <w:lang w:val="en-KE"/>
        </w:rPr>
        <w:t>μ</w:t>
      </w:r>
      <w:proofErr w:type="spellStart"/>
      <w:r w:rsidRPr="007601AF">
        <w:rPr>
          <w:i/>
          <w:iCs/>
          <w:lang w:val="en-KE"/>
        </w:rPr>
        <w:t>D</w:t>
      </w:r>
      <w:r w:rsidRPr="007601AF">
        <w:rPr>
          <w:lang w:val="en-KE"/>
        </w:rPr>
        <w:t>​</w:t>
      </w:r>
      <w:proofErr w:type="spellEnd"/>
      <w:r w:rsidRPr="007601AF">
        <w:rPr>
          <w:lang w:val="en-KE"/>
        </w:rPr>
        <w:t> ≠ 0</w:t>
      </w:r>
    </w:p>
    <w:p w14:paraId="6F02F3E0" w14:textId="77777777" w:rsidR="007601AF" w:rsidRPr="007601AF" w:rsidRDefault="007601AF" w:rsidP="007601AF">
      <w:pPr>
        <w:rPr>
          <w:lang w:val="en-KE"/>
        </w:rPr>
      </w:pPr>
      <w:r w:rsidRPr="007601AF">
        <w:rPr>
          <w:lang w:val="en-KE"/>
        </w:rPr>
        <w:t>This corresponds to a two-tailed test, for which a t-test for two paired samples be used.</w:t>
      </w:r>
    </w:p>
    <w:p w14:paraId="5F52C22C" w14:textId="77777777" w:rsidR="007601AF" w:rsidRPr="007601AF" w:rsidRDefault="007601AF" w:rsidP="007601AF">
      <w:pPr>
        <w:rPr>
          <w:lang w:val="en-KE"/>
        </w:rPr>
      </w:pPr>
      <w:r w:rsidRPr="007601AF">
        <w:rPr>
          <w:u w:val="single"/>
          <w:lang w:val="en-KE"/>
        </w:rPr>
        <w:t>(2) </w:t>
      </w:r>
      <w:r w:rsidRPr="007601AF">
        <w:rPr>
          <w:i/>
          <w:iCs/>
          <w:u w:val="single"/>
          <w:lang w:val="en-KE"/>
        </w:rPr>
        <w:t>Rejection Region</w:t>
      </w:r>
    </w:p>
    <w:p w14:paraId="04EFFE1C" w14:textId="0330F655" w:rsidR="007601AF" w:rsidRPr="007601AF" w:rsidRDefault="007601AF" w:rsidP="007601AF">
      <w:pPr>
        <w:rPr>
          <w:lang w:val="en-KE"/>
        </w:rPr>
      </w:pPr>
      <w:r w:rsidRPr="007601AF">
        <w:rPr>
          <w:lang w:val="en-KE"/>
        </w:rPr>
        <w:t>Based on the information provided, the significance level is </w:t>
      </w:r>
      <w:r w:rsidRPr="007601AF">
        <w:rPr>
          <w:i/>
          <w:iCs/>
          <w:lang w:val="en-KE"/>
        </w:rPr>
        <w:t>α</w:t>
      </w:r>
      <w:r w:rsidRPr="007601AF">
        <w:rPr>
          <w:lang w:val="en-KE"/>
        </w:rPr>
        <w:t>=0.05, and the degrees of freedom are df = 17.</w:t>
      </w:r>
    </w:p>
    <w:p w14:paraId="05F42FC6" w14:textId="3D37082D" w:rsidR="007601AF" w:rsidRPr="007601AF" w:rsidRDefault="007601AF" w:rsidP="007601AF">
      <w:pPr>
        <w:rPr>
          <w:lang w:val="en-KE"/>
        </w:rPr>
      </w:pPr>
      <w:r w:rsidRPr="007601AF">
        <w:rPr>
          <w:lang w:val="en-KE"/>
        </w:rPr>
        <w:t>Hence, it is found that the critical value for this two-tailed test is </w:t>
      </w:r>
      <w:proofErr w:type="spellStart"/>
      <w:r w:rsidRPr="007601AF">
        <w:rPr>
          <w:i/>
          <w:iCs/>
          <w:lang w:val="en-KE"/>
        </w:rPr>
        <w:t>tc</w:t>
      </w:r>
      <w:proofErr w:type="spellEnd"/>
      <w:r w:rsidRPr="007601AF">
        <w:rPr>
          <w:lang w:val="en-KE"/>
        </w:rPr>
        <w:t>​=2.11, for </w:t>
      </w:r>
      <w:r w:rsidRPr="007601AF">
        <w:rPr>
          <w:i/>
          <w:iCs/>
          <w:lang w:val="en-KE"/>
        </w:rPr>
        <w:t>α</w:t>
      </w:r>
      <w:r w:rsidRPr="007601AF">
        <w:rPr>
          <w:lang w:val="en-KE"/>
        </w:rPr>
        <w:t>=0.05 and df = 17</w:t>
      </w:r>
      <w:r w:rsidRPr="007601AF">
        <w:rPr>
          <w:i/>
          <w:iCs/>
          <w:lang w:val="en-KE"/>
        </w:rPr>
        <w:t>df</w:t>
      </w:r>
      <w:r w:rsidRPr="007601AF">
        <w:rPr>
          <w:lang w:val="en-KE"/>
        </w:rPr>
        <w:t>=17.</w:t>
      </w:r>
    </w:p>
    <w:p w14:paraId="03D969DE" w14:textId="42665137" w:rsidR="007601AF" w:rsidRDefault="007601AF" w:rsidP="007601AF">
      <w:pPr>
        <w:rPr>
          <w:lang w:val="en-KE"/>
        </w:rPr>
      </w:pPr>
      <w:r w:rsidRPr="007601AF">
        <w:rPr>
          <w:lang w:val="en-KE"/>
        </w:rPr>
        <w:t>The rejection region for this two-tailed test is </w:t>
      </w:r>
      <w:r w:rsidRPr="007601AF">
        <w:rPr>
          <w:i/>
          <w:iCs/>
          <w:lang w:val="en-KE"/>
        </w:rPr>
        <w:t>R</w:t>
      </w:r>
      <w:r w:rsidRPr="007601AF">
        <w:rPr>
          <w:lang w:val="en-KE"/>
        </w:rPr>
        <w:t>={</w:t>
      </w:r>
      <w:proofErr w:type="gramStart"/>
      <w:r w:rsidRPr="007601AF">
        <w:rPr>
          <w:i/>
          <w:iCs/>
          <w:lang w:val="en-KE"/>
        </w:rPr>
        <w:t>t</w:t>
      </w:r>
      <w:r w:rsidRPr="007601AF">
        <w:rPr>
          <w:lang w:val="en-KE"/>
        </w:rPr>
        <w:t>:</w:t>
      </w:r>
      <w:r w:rsidRPr="007601AF">
        <w:rPr>
          <w:rFonts w:ascii="Cambria Math" w:hAnsi="Cambria Math" w:cs="Cambria Math"/>
          <w:lang w:val="en-KE"/>
        </w:rPr>
        <w:t>∣</w:t>
      </w:r>
      <w:proofErr w:type="gramEnd"/>
      <w:r w:rsidRPr="007601AF">
        <w:rPr>
          <w:i/>
          <w:iCs/>
          <w:lang w:val="en-KE"/>
        </w:rPr>
        <w:t>t</w:t>
      </w:r>
      <w:r w:rsidRPr="007601AF">
        <w:rPr>
          <w:rFonts w:ascii="Cambria Math" w:hAnsi="Cambria Math" w:cs="Cambria Math"/>
          <w:lang w:val="en-KE"/>
        </w:rPr>
        <w:t>∣</w:t>
      </w:r>
      <w:r w:rsidRPr="007601AF">
        <w:rPr>
          <w:lang w:val="en-KE"/>
        </w:rPr>
        <w:t>&gt;2.11}.</w:t>
      </w:r>
    </w:p>
    <w:p w14:paraId="55139083" w14:textId="77777777" w:rsidR="007601AF" w:rsidRPr="007601AF" w:rsidRDefault="007601AF" w:rsidP="007601AF">
      <w:pPr>
        <w:rPr>
          <w:lang w:val="en-KE"/>
        </w:rPr>
      </w:pPr>
      <w:r w:rsidRPr="007601AF">
        <w:rPr>
          <w:lang w:val="en-KE"/>
        </w:rPr>
        <w:t>Test Statistics</w:t>
      </w:r>
    </w:p>
    <w:p w14:paraId="6A9BD026" w14:textId="7CEA88F1" w:rsidR="007601AF" w:rsidRDefault="007601AF" w:rsidP="007601AF">
      <w:pPr>
        <w:rPr>
          <w:lang w:val="en-KE"/>
        </w:rPr>
      </w:pPr>
      <w:r w:rsidRPr="007601AF">
        <w:rPr>
          <w:lang w:val="en-KE"/>
        </w:rPr>
        <w:t>The t-statistic is computed as shown in the following formula:</w:t>
      </w:r>
    </w:p>
    <w:p w14:paraId="4C948FCB" w14:textId="77E2D4C3" w:rsidR="007601AF" w:rsidRDefault="007601AF" w:rsidP="007601AF">
      <w:pPr>
        <w:rPr>
          <w:lang w:val="en-KE"/>
        </w:rPr>
      </w:pPr>
      <w:r>
        <w:rPr>
          <w:noProof/>
        </w:rPr>
        <w:drawing>
          <wp:inline distT="0" distB="0" distL="0" distR="0" wp14:anchorId="2883296B" wp14:editId="4AD8BD4B">
            <wp:extent cx="1152525" cy="781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939F8" w14:textId="410A8C96" w:rsidR="007601AF" w:rsidRDefault="007601AF" w:rsidP="007601AF">
      <w:pPr>
        <w:rPr>
          <w:lang w:val="en-US"/>
        </w:rPr>
      </w:pPr>
      <w:r>
        <w:rPr>
          <w:lang w:val="en-US"/>
        </w:rPr>
        <w:t xml:space="preserve">Thus </w:t>
      </w:r>
    </w:p>
    <w:p w14:paraId="4CC01BF4" w14:textId="0EC73B72" w:rsidR="007601AF" w:rsidRDefault="007601AF" w:rsidP="007601AF">
      <w:pPr>
        <w:rPr>
          <w:lang w:val="en-US"/>
        </w:rPr>
      </w:pPr>
      <w:r>
        <w:rPr>
          <w:noProof/>
        </w:rPr>
        <w:drawing>
          <wp:inline distT="0" distB="0" distL="0" distR="0" wp14:anchorId="0C4046E1" wp14:editId="18EBDDA3">
            <wp:extent cx="1933575" cy="6572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67BAD" w14:textId="02458BA3" w:rsidR="007601AF" w:rsidRPr="007601AF" w:rsidRDefault="007601AF" w:rsidP="007601AF">
      <w:pPr>
        <w:rPr>
          <w:lang w:val="en-KE"/>
        </w:rPr>
      </w:pPr>
      <w:r w:rsidRPr="007601AF">
        <w:rPr>
          <w:i/>
          <w:iCs/>
          <w:lang w:val="en-KE"/>
        </w:rPr>
        <w:t>t</w:t>
      </w:r>
      <w:r w:rsidRPr="007601AF">
        <w:rPr>
          <w:lang w:val="en-KE"/>
        </w:rPr>
        <w:t>=</w:t>
      </w:r>
      <w:r w:rsidRPr="007601AF">
        <w:rPr>
          <w:lang w:val="en-KE"/>
        </w:rPr>
        <w:t xml:space="preserve"> </w:t>
      </w:r>
      <w:r w:rsidRPr="007601AF">
        <w:rPr>
          <w:lang w:val="en-KE"/>
        </w:rPr>
        <w:t>7.129</w:t>
      </w:r>
    </w:p>
    <w:p w14:paraId="2B59AA46" w14:textId="6637DC44" w:rsidR="007601AF" w:rsidRPr="007601AF" w:rsidRDefault="007601AF" w:rsidP="007601AF">
      <w:pPr>
        <w:rPr>
          <w:lang w:val="en-KE"/>
        </w:rPr>
      </w:pPr>
      <w:r w:rsidRPr="007601AF">
        <w:rPr>
          <w:lang w:val="en-KE"/>
        </w:rPr>
        <w:t>Since it is observed that </w:t>
      </w:r>
      <w:r w:rsidRPr="007601AF">
        <w:rPr>
          <w:rFonts w:ascii="Cambria Math" w:hAnsi="Cambria Math" w:cs="Cambria Math"/>
          <w:lang w:val="en-KE"/>
        </w:rPr>
        <w:t>∣</w:t>
      </w:r>
      <w:r w:rsidRPr="007601AF">
        <w:rPr>
          <w:i/>
          <w:iCs/>
          <w:lang w:val="en-KE"/>
        </w:rPr>
        <w:t>t</w:t>
      </w:r>
      <w:r w:rsidRPr="007601AF">
        <w:rPr>
          <w:rFonts w:ascii="Cambria Math" w:hAnsi="Cambria Math" w:cs="Cambria Math"/>
          <w:lang w:val="en-KE"/>
        </w:rPr>
        <w:t>∣</w:t>
      </w:r>
      <w:r w:rsidRPr="007601AF">
        <w:rPr>
          <w:lang w:val="en-KE"/>
        </w:rPr>
        <w:t>=7.129&gt;</w:t>
      </w:r>
      <w:proofErr w:type="spellStart"/>
      <w:r w:rsidRPr="007601AF">
        <w:rPr>
          <w:i/>
          <w:iCs/>
          <w:lang w:val="en-KE"/>
        </w:rPr>
        <w:t>tc</w:t>
      </w:r>
      <w:proofErr w:type="spellEnd"/>
      <w:r w:rsidRPr="007601AF">
        <w:rPr>
          <w:lang w:val="en-KE"/>
        </w:rPr>
        <w:t>​=2.11, it is then concluded that </w:t>
      </w:r>
      <w:r w:rsidRPr="007601AF">
        <w:rPr>
          <w:i/>
          <w:iCs/>
          <w:lang w:val="en-KE"/>
        </w:rPr>
        <w:t>the null hypothesis is rejected.</w:t>
      </w:r>
    </w:p>
    <w:p w14:paraId="29E602CB" w14:textId="2A8D170C" w:rsidR="007601AF" w:rsidRPr="007601AF" w:rsidRDefault="007601AF" w:rsidP="007601AF">
      <w:pPr>
        <w:rPr>
          <w:lang w:val="en-KE"/>
        </w:rPr>
      </w:pPr>
      <w:r w:rsidRPr="007601AF">
        <w:rPr>
          <w:lang w:val="en-KE"/>
        </w:rPr>
        <w:t>The p-value is </w:t>
      </w:r>
      <w:r w:rsidRPr="007601AF">
        <w:rPr>
          <w:i/>
          <w:iCs/>
          <w:lang w:val="en-KE"/>
        </w:rPr>
        <w:t>p</w:t>
      </w:r>
      <w:r w:rsidRPr="007601AF">
        <w:rPr>
          <w:lang w:val="en-KE"/>
        </w:rPr>
        <w:t>=0&lt;0.05, it is concluded that the null hypothesis is rejected.</w:t>
      </w:r>
    </w:p>
    <w:p w14:paraId="151D3DDB" w14:textId="0667A7F6" w:rsidR="007601AF" w:rsidRPr="007601AF" w:rsidRDefault="007601AF" w:rsidP="007601AF">
      <w:pPr>
        <w:rPr>
          <w:lang w:val="en-KE"/>
        </w:rPr>
      </w:pPr>
      <w:r w:rsidRPr="007601AF">
        <w:rPr>
          <w:lang w:val="en-KE"/>
        </w:rPr>
        <w:t>It is concluded that the null hypothesis Ho is </w:t>
      </w:r>
      <w:r w:rsidRPr="007601AF">
        <w:rPr>
          <w:i/>
          <w:iCs/>
          <w:lang w:val="en-KE"/>
        </w:rPr>
        <w:t>rejected.</w:t>
      </w:r>
      <w:r w:rsidRPr="007601AF">
        <w:rPr>
          <w:lang w:val="en-KE"/>
        </w:rPr>
        <w:t xml:space="preserve"> Therefore, there is enough evidence to claim that </w:t>
      </w:r>
      <w:r w:rsidR="00D400CD">
        <w:rPr>
          <w:lang w:val="en-US"/>
        </w:rPr>
        <w:t>the reaction time before average is different from mean reaction time after at</w:t>
      </w:r>
      <w:r w:rsidRPr="007601AF">
        <w:rPr>
          <w:lang w:val="en-KE"/>
        </w:rPr>
        <w:t xml:space="preserve"> the 0.05 significance level.</w:t>
      </w:r>
    </w:p>
    <w:p w14:paraId="7B2644B9" w14:textId="77777777" w:rsidR="007601AF" w:rsidRPr="007601AF" w:rsidRDefault="007601AF" w:rsidP="007601AF">
      <w:pPr>
        <w:rPr>
          <w:lang w:val="en-US"/>
        </w:rPr>
      </w:pPr>
    </w:p>
    <w:sectPr w:rsidR="007601AF" w:rsidRPr="007601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AF"/>
    <w:rsid w:val="00100139"/>
    <w:rsid w:val="007601AF"/>
    <w:rsid w:val="00D4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AFD48"/>
  <w15:chartTrackingRefBased/>
  <w15:docId w15:val="{F1002F96-6FCA-4281-95F8-4BC481C8E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7601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2019-12-07T04:17:00Z</dcterms:created>
  <dcterms:modified xsi:type="dcterms:W3CDTF">2019-12-07T04:36:00Z</dcterms:modified>
</cp:coreProperties>
</file>